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649FF72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8DBB892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A1305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044B114" w14:textId="77777777" w:rsidR="00ED3333" w:rsidRPr="00ED3333" w:rsidRDefault="00A1305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Pobytová tůň a okolí</w:t>
            </w:r>
          </w:p>
        </w:tc>
      </w:tr>
      <w:tr w:rsidR="002F650F" w14:paraId="77383446" w14:textId="77777777" w:rsidTr="002F650F">
        <w:tc>
          <w:tcPr>
            <w:tcW w:w="1384" w:type="dxa"/>
          </w:tcPr>
          <w:p w14:paraId="5FD96E36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9D4697F" w14:textId="77777777" w:rsidTr="0082301A">
              <w:tc>
                <w:tcPr>
                  <w:tcW w:w="7826" w:type="dxa"/>
                </w:tcPr>
                <w:p w14:paraId="3365F77E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14E02D58" w14:textId="77777777" w:rsidR="002F650F" w:rsidRDefault="002F650F" w:rsidP="002F650F"/>
        </w:tc>
      </w:tr>
    </w:tbl>
    <w:p w14:paraId="423A612F" w14:textId="77777777" w:rsidR="00BE0FEB" w:rsidRDefault="00BE0FEB">
      <w:pPr>
        <w:pStyle w:val="Bntext"/>
      </w:pPr>
    </w:p>
    <w:p w14:paraId="54AF1660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BFA3398" w14:textId="77777777" w:rsidR="00B036B4" w:rsidRDefault="00B036B4" w:rsidP="00781356">
      <w:pPr>
        <w:pStyle w:val="NadpisC"/>
        <w:rPr>
          <w:b w:val="0"/>
          <w:i/>
          <w:iCs/>
          <w:kern w:val="0"/>
          <w:sz w:val="20"/>
        </w:rPr>
      </w:pPr>
      <w:r w:rsidRPr="00B036B4">
        <w:rPr>
          <w:b w:val="0"/>
          <w:i/>
          <w:iCs/>
          <w:kern w:val="0"/>
          <w:sz w:val="20"/>
        </w:rPr>
        <w:t xml:space="preserve">- technický prvek (umělé povodňové rameno řeky) začleněný do krajinářského řešení </w:t>
      </w:r>
    </w:p>
    <w:p w14:paraId="289A3C71" w14:textId="77777777" w:rsidR="00B036B4" w:rsidRDefault="00B036B4" w:rsidP="00B036B4">
      <w:pPr>
        <w:pStyle w:val="Bntext"/>
        <w:rPr>
          <w:i/>
          <w:iCs/>
        </w:rPr>
      </w:pPr>
      <w:r w:rsidRPr="00B036B4">
        <w:rPr>
          <w:i/>
          <w:iCs/>
        </w:rPr>
        <w:t>- významná pobytová a rekreační funkce, funkce hry s</w:t>
      </w:r>
      <w:r>
        <w:rPr>
          <w:i/>
          <w:iCs/>
        </w:rPr>
        <w:t> </w:t>
      </w:r>
      <w:r w:rsidRPr="00B036B4">
        <w:rPr>
          <w:i/>
          <w:iCs/>
        </w:rPr>
        <w:t>vodou</w:t>
      </w:r>
    </w:p>
    <w:p w14:paraId="400D75F2" w14:textId="77777777" w:rsidR="00B036B4" w:rsidRDefault="00B036B4" w:rsidP="00B036B4">
      <w:pPr>
        <w:pStyle w:val="Bntext"/>
        <w:rPr>
          <w:i/>
          <w:iCs/>
        </w:rPr>
      </w:pPr>
      <w:r w:rsidRPr="00B036B4">
        <w:rPr>
          <w:i/>
          <w:iCs/>
        </w:rPr>
        <w:t>- volná louka v tvarovaném terénu a přírodním vodním prvkem</w:t>
      </w:r>
    </w:p>
    <w:p w14:paraId="5F7295E9" w14:textId="77777777" w:rsidR="00B036B4" w:rsidRDefault="00B036B4" w:rsidP="00B036B4">
      <w:pPr>
        <w:pStyle w:val="Bntext"/>
        <w:rPr>
          <w:i/>
          <w:iCs/>
          <w:u w:val="single"/>
        </w:rPr>
      </w:pPr>
      <w:bookmarkStart w:id="0" w:name="_Hlk35167469"/>
      <w:r w:rsidRPr="00B036B4">
        <w:rPr>
          <w:i/>
          <w:iCs/>
          <w:u w:val="single"/>
        </w:rPr>
        <w:t>pobytová tů</w:t>
      </w:r>
      <w:r w:rsidR="009051E4">
        <w:rPr>
          <w:i/>
          <w:iCs/>
          <w:u w:val="single"/>
        </w:rPr>
        <w:t>ň</w:t>
      </w:r>
      <w:r w:rsidRPr="00B036B4">
        <w:rPr>
          <w:i/>
          <w:iCs/>
          <w:u w:val="single"/>
        </w:rPr>
        <w:t>:</w:t>
      </w:r>
    </w:p>
    <w:bookmarkEnd w:id="0"/>
    <w:p w14:paraId="49EDF30C" w14:textId="77777777" w:rsidR="00B036B4" w:rsidRDefault="00B036B4" w:rsidP="00B036B4">
      <w:pPr>
        <w:pStyle w:val="Bntext"/>
        <w:rPr>
          <w:i/>
          <w:iCs/>
        </w:rPr>
      </w:pPr>
      <w:r w:rsidRPr="00B036B4">
        <w:rPr>
          <w:i/>
          <w:iCs/>
        </w:rPr>
        <w:t>- na břehu zpevněná plocha a herní prvky</w:t>
      </w:r>
    </w:p>
    <w:p w14:paraId="4891E04F" w14:textId="77777777" w:rsidR="00B036B4" w:rsidRPr="00B036B4" w:rsidRDefault="00B036B4" w:rsidP="00B036B4">
      <w:pPr>
        <w:pStyle w:val="Bntext"/>
        <w:rPr>
          <w:i/>
          <w:iCs/>
        </w:rPr>
      </w:pPr>
      <w:r w:rsidRPr="00B036B4">
        <w:rPr>
          <w:i/>
          <w:iCs/>
        </w:rPr>
        <w:t xml:space="preserve">- mobiliář i další vybavení bude kotvené a konstrukčně i materiálově přizpůsobené </w:t>
      </w:r>
    </w:p>
    <w:p w14:paraId="1F572572" w14:textId="77777777" w:rsidR="00B036B4" w:rsidRDefault="00B036B4" w:rsidP="00B036B4">
      <w:pPr>
        <w:pStyle w:val="Bntext"/>
        <w:rPr>
          <w:i/>
          <w:iCs/>
        </w:rPr>
      </w:pPr>
      <w:r w:rsidRPr="00B036B4">
        <w:rPr>
          <w:i/>
          <w:iCs/>
        </w:rPr>
        <w:t xml:space="preserve"> účinkům vody při zaplavení  </w:t>
      </w:r>
    </w:p>
    <w:p w14:paraId="6D444BB8" w14:textId="77777777" w:rsidR="00B036B4" w:rsidRDefault="00B036B4" w:rsidP="00B036B4">
      <w:pPr>
        <w:pStyle w:val="Bntext"/>
        <w:rPr>
          <w:i/>
          <w:iCs/>
        </w:rPr>
      </w:pPr>
      <w:r w:rsidRPr="00B036B4">
        <w:rPr>
          <w:i/>
          <w:iCs/>
        </w:rPr>
        <w:t>- příjemný vstup do vody</w:t>
      </w:r>
    </w:p>
    <w:p w14:paraId="7019D2B8" w14:textId="77777777" w:rsidR="00A64C20" w:rsidRDefault="00A64C20" w:rsidP="00B036B4">
      <w:pPr>
        <w:pStyle w:val="Bntext"/>
        <w:rPr>
          <w:i/>
          <w:iCs/>
        </w:rPr>
      </w:pPr>
      <w:r w:rsidRPr="00A64C20">
        <w:rPr>
          <w:i/>
          <w:iCs/>
          <w:u w:val="single"/>
        </w:rPr>
        <w:t>travnaté plochy:</w:t>
      </w:r>
      <w:r w:rsidRPr="00A64C20">
        <w:rPr>
          <w:i/>
          <w:iCs/>
        </w:rPr>
        <w:t xml:space="preserve"> pobytové trávníky, na okrajích extenzivně udržované, druhové </w:t>
      </w:r>
      <w:proofErr w:type="gramStart"/>
      <w:r w:rsidRPr="00A64C20">
        <w:rPr>
          <w:i/>
          <w:iCs/>
        </w:rPr>
        <w:t>složení - nivní</w:t>
      </w:r>
      <w:proofErr w:type="gramEnd"/>
      <w:r w:rsidRPr="00A64C20">
        <w:rPr>
          <w:i/>
          <w:iCs/>
        </w:rPr>
        <w:t xml:space="preserve"> louka</w:t>
      </w:r>
    </w:p>
    <w:p w14:paraId="29B5C6DE" w14:textId="77777777" w:rsidR="00A64C20" w:rsidRDefault="00A64C20" w:rsidP="00A64C20">
      <w:pPr>
        <w:pStyle w:val="Bntext"/>
        <w:rPr>
          <w:i/>
          <w:iCs/>
        </w:rPr>
      </w:pPr>
      <w:r w:rsidRPr="00A64C20">
        <w:rPr>
          <w:i/>
          <w:iCs/>
          <w:u w:val="single"/>
        </w:rPr>
        <w:t>lávky:</w:t>
      </w:r>
      <w:r w:rsidRPr="00A64C20">
        <w:rPr>
          <w:i/>
          <w:iCs/>
        </w:rPr>
        <w:t xml:space="preserve"> uložení na betonových pilotech nízko nad hladinu s jednoduchým zábradlím omezující zachycování splaveniny</w:t>
      </w:r>
    </w:p>
    <w:p w14:paraId="3D9B0D63" w14:textId="77777777" w:rsidR="00A64C20" w:rsidRDefault="00A64C20" w:rsidP="00A64C20">
      <w:pPr>
        <w:pStyle w:val="Bntext"/>
        <w:rPr>
          <w:i/>
          <w:iCs/>
        </w:rPr>
      </w:pPr>
      <w:r w:rsidRPr="00A64C20">
        <w:rPr>
          <w:i/>
          <w:iCs/>
          <w:u w:val="single"/>
        </w:rPr>
        <w:t>cesty:</w:t>
      </w:r>
      <w:r w:rsidRPr="00A64C20">
        <w:rPr>
          <w:i/>
          <w:iCs/>
        </w:rPr>
        <w:t xml:space="preserve"> v místech zaplavení zpevněné </w:t>
      </w:r>
      <w:proofErr w:type="gramStart"/>
      <w:r w:rsidRPr="00A64C20">
        <w:rPr>
          <w:i/>
          <w:iCs/>
        </w:rPr>
        <w:t>z</w:t>
      </w:r>
      <w:proofErr w:type="gramEnd"/>
      <w:r w:rsidRPr="00A64C20">
        <w:rPr>
          <w:i/>
          <w:iCs/>
        </w:rPr>
        <w:t xml:space="preserve"> nerozebíratelným povrchem, např. kartáčovaný beton</w:t>
      </w:r>
    </w:p>
    <w:p w14:paraId="005D6789" w14:textId="77777777" w:rsidR="00A64C20" w:rsidRDefault="00A64C20" w:rsidP="00A64C20">
      <w:pPr>
        <w:pStyle w:val="Bntext"/>
        <w:rPr>
          <w:i/>
          <w:iCs/>
        </w:rPr>
      </w:pPr>
      <w:r w:rsidRPr="00A64C20">
        <w:rPr>
          <w:i/>
          <w:iCs/>
          <w:u w:val="single"/>
        </w:rPr>
        <w:t>terénní úpravy:</w:t>
      </w:r>
      <w:r w:rsidRPr="00A64C20">
        <w:rPr>
          <w:i/>
          <w:iCs/>
        </w:rPr>
        <w:t xml:space="preserve"> plynule navázané na okolní terén</w:t>
      </w:r>
    </w:p>
    <w:p w14:paraId="1A599AB5" w14:textId="77777777" w:rsidR="00A64C20" w:rsidRDefault="00A64C20" w:rsidP="00A64C20">
      <w:pPr>
        <w:pStyle w:val="Bntext"/>
        <w:rPr>
          <w:i/>
          <w:iCs/>
        </w:rPr>
      </w:pPr>
      <w:r w:rsidRPr="00A64C20">
        <w:rPr>
          <w:i/>
          <w:iCs/>
          <w:u w:val="single"/>
        </w:rPr>
        <w:t>výsadby dřevin:</w:t>
      </w:r>
      <w:r w:rsidRPr="00A64C20">
        <w:rPr>
          <w:i/>
          <w:iCs/>
        </w:rPr>
        <w:t xml:space="preserve"> na okraji zaplavovaných ploch vysokokmeny (vrba, olše, topol)</w:t>
      </w:r>
    </w:p>
    <w:p w14:paraId="7A90E479" w14:textId="77777777" w:rsidR="00A64C20" w:rsidRDefault="00A64C20" w:rsidP="00A64C20">
      <w:pPr>
        <w:pStyle w:val="Bntext"/>
        <w:rPr>
          <w:i/>
          <w:iCs/>
        </w:rPr>
      </w:pPr>
      <w:r w:rsidRPr="00A64C20">
        <w:rPr>
          <w:i/>
          <w:iCs/>
          <w:u w:val="single"/>
        </w:rPr>
        <w:t>břehy obtokového koryta řeky:</w:t>
      </w:r>
      <w:r w:rsidRPr="00A64C20">
        <w:rPr>
          <w:i/>
          <w:iCs/>
        </w:rPr>
        <w:t xml:space="preserve"> budou přírodní, umožní pohodlný vstup do koryta</w:t>
      </w:r>
    </w:p>
    <w:p w14:paraId="2399F28C" w14:textId="77777777" w:rsidR="00F767F2" w:rsidRDefault="00F767F2" w:rsidP="00A64C20">
      <w:pPr>
        <w:pStyle w:val="Bntext"/>
        <w:rPr>
          <w:i/>
          <w:iCs/>
        </w:rPr>
      </w:pPr>
      <w:r w:rsidRPr="00F767F2">
        <w:rPr>
          <w:i/>
          <w:iCs/>
          <w:u w:val="single"/>
        </w:rPr>
        <w:t>dno koryta:</w:t>
      </w:r>
      <w:r w:rsidRPr="00F767F2">
        <w:rPr>
          <w:i/>
          <w:iCs/>
        </w:rPr>
        <w:t xml:space="preserve"> bude v převážné míře štěrkové</w:t>
      </w:r>
    </w:p>
    <w:p w14:paraId="63FAA2D3" w14:textId="77777777" w:rsidR="00A64C20" w:rsidRPr="00B036B4" w:rsidRDefault="00A64C20" w:rsidP="00A64C20">
      <w:pPr>
        <w:pStyle w:val="Bntext"/>
        <w:rPr>
          <w:i/>
          <w:iCs/>
        </w:rPr>
      </w:pPr>
    </w:p>
    <w:p w14:paraId="21455AD0" w14:textId="77777777" w:rsidR="00AC6A8A" w:rsidRDefault="008E208F" w:rsidP="00781356">
      <w:pPr>
        <w:pStyle w:val="NadpisC"/>
      </w:pPr>
      <w:r>
        <w:t>2</w:t>
      </w:r>
      <w:r>
        <w:tab/>
      </w:r>
      <w:r w:rsidR="002F650F">
        <w:t>Umístění</w:t>
      </w:r>
    </w:p>
    <w:p w14:paraId="7CB98F16" w14:textId="77777777" w:rsidR="004758B3" w:rsidRDefault="004758B3" w:rsidP="004758B3">
      <w:pPr>
        <w:pStyle w:val="Bntext"/>
      </w:pPr>
    </w:p>
    <w:p w14:paraId="75B341AA" w14:textId="77777777" w:rsidR="004758B3" w:rsidRDefault="004758B3" w:rsidP="004758B3">
      <w:pPr>
        <w:pStyle w:val="Bntext"/>
      </w:pPr>
      <w:r>
        <w:rPr>
          <w:noProof/>
        </w:rPr>
        <w:drawing>
          <wp:inline distT="0" distB="0" distL="0" distR="0" wp14:anchorId="6A319B95" wp14:editId="0C2A9074">
            <wp:extent cx="5759450" cy="3521075"/>
            <wp:effectExtent l="0" t="0" r="0" b="3175"/>
            <wp:docPr id="1" name="Obrázek 1" descr="R:\201044_krnov_studie\201044_31_A01_krnov_studie\Texty\Listy_opatreni\F_17\F1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17\F17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52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B0E91" w14:textId="77777777" w:rsidR="004758B3" w:rsidRPr="004758B3" w:rsidRDefault="004758B3" w:rsidP="004758B3">
      <w:pPr>
        <w:pStyle w:val="Bntext"/>
      </w:pPr>
    </w:p>
    <w:p w14:paraId="6C9ABB99" w14:textId="77777777" w:rsidR="009051E4" w:rsidRDefault="009051E4" w:rsidP="009051E4">
      <w:pPr>
        <w:pStyle w:val="Bntext"/>
      </w:pPr>
      <w:r w:rsidRPr="009A5019">
        <w:lastRenderedPageBreak/>
        <w:t>Námět v souladu s ÚP –</w:t>
      </w:r>
      <w:r w:rsidR="008C6973">
        <w:t xml:space="preserve"> </w:t>
      </w:r>
      <w:r>
        <w:t xml:space="preserve">plochy parků a veřejných zahrad – ZP-2 (podmíněné přípustné využití pro realizaci terénních úprav a opatření pro zabezpečení regulace průtoku </w:t>
      </w:r>
      <w:r w:rsidRPr="00D66BD7">
        <w:t xml:space="preserve">při zvýšených </w:t>
      </w:r>
      <w:r>
        <w:t xml:space="preserve">vodních </w:t>
      </w:r>
      <w:r w:rsidRPr="00D66BD7">
        <w:t>stavech na řece Opavě, včetně odstranění stávající hráze</w:t>
      </w:r>
      <w:r>
        <w:t>).</w:t>
      </w:r>
    </w:p>
    <w:p w14:paraId="071BBE38" w14:textId="77777777" w:rsidR="009051E4" w:rsidRDefault="009051E4" w:rsidP="009051E4">
      <w:pPr>
        <w:pStyle w:val="Bntext"/>
      </w:pPr>
      <w:r>
        <w:t>Zábory, majetkoprávní vypořádání – pozemky Města Krnova</w:t>
      </w:r>
    </w:p>
    <w:p w14:paraId="4E5D1188" w14:textId="77777777" w:rsidR="00235460" w:rsidRPr="00ED3333" w:rsidRDefault="009051E4" w:rsidP="009051E4">
      <w:pPr>
        <w:pStyle w:val="Bntext"/>
      </w:pPr>
      <w:r>
        <w:t>Kolize s infrastrukturou – ANO, vedení veřejného osvětlení</w:t>
      </w:r>
    </w:p>
    <w:p w14:paraId="6376682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0872AB0" w14:textId="77777777" w:rsidR="00354C46" w:rsidRDefault="00354C46" w:rsidP="00354C46">
      <w:pPr>
        <w:pStyle w:val="Bntext"/>
      </w:pPr>
      <w:bookmarkStart w:id="1" w:name="_Hlk34636033"/>
      <w:r>
        <w:t>Řešení je uvedeno na přílohách studie: zpráva A str. 40-41, situace B.04f, příčný řez B.</w:t>
      </w:r>
      <w:proofErr w:type="gramStart"/>
      <w:r>
        <w:t>05l</w:t>
      </w:r>
      <w:proofErr w:type="gramEnd"/>
      <w:r>
        <w:t>.</w:t>
      </w:r>
    </w:p>
    <w:p w14:paraId="6C7D7F72" w14:textId="77777777" w:rsidR="00354C46" w:rsidRPr="00235460" w:rsidRDefault="00354C46" w:rsidP="00354C46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1"/>
      <w:r w:rsidR="004758B3">
        <w:t xml:space="preserve"> Ze </w:t>
      </w:r>
      <w:r w:rsidR="004758B3" w:rsidRPr="00B20CFF">
        <w:rPr>
          <w:i/>
          <w:iCs/>
        </w:rPr>
        <w:t>Studie</w:t>
      </w:r>
      <w:r w:rsidR="004758B3">
        <w:t xml:space="preserve"> není zřejmý rozsah uvažovaných úprav.</w:t>
      </w:r>
    </w:p>
    <w:p w14:paraId="258F2CA1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0AFEBD7" w14:textId="77777777" w:rsidR="00D63F0A" w:rsidRDefault="00D63F0A" w:rsidP="00D63F0A">
      <w:r>
        <w:t xml:space="preserve">Vlastní </w:t>
      </w:r>
      <w:r w:rsidRPr="00D63F0A">
        <w:rPr>
          <w:iCs/>
        </w:rPr>
        <w:t>pobytová tůň</w:t>
      </w:r>
      <w:r>
        <w:rPr>
          <w:iCs/>
        </w:rPr>
        <w:t xml:space="preserve"> a </w:t>
      </w:r>
      <w:r>
        <w:t>parkové úpravy jsou slučitelné s funkcí PPO. Studie předpokládá převádění části povodňových průtoků tímto prostorem. Mobiliář nesmí mít vliv na zhoršení průběhu povodňových průtoků. Jedná se o záplavové území, kde správce toku a vodoprávní úřad může stanovit omezující podmínky, např. pro umístění mobiliáře.</w:t>
      </w:r>
    </w:p>
    <w:p w14:paraId="77F7584A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7031022" w14:textId="77777777" w:rsidR="00D63F0A" w:rsidRDefault="00D63F0A" w:rsidP="00D63F0A">
      <w:pPr>
        <w:pStyle w:val="Bntext"/>
      </w:pPr>
      <w:r>
        <w:t>Lze navrhnout s neutrálním vlivem. Závisí na návrhu opatření F.26 Rozdělovací objekt, F.27 Dnový práh F.29 Parkové rameno, F.30 Přeliv. K posouzení vlivu na kapacitu není dostatek podkladů.  Nutno posoudit hydrotechnickým výpočtem jako celek, po konkrétním návrhu uvedených objektů.</w:t>
      </w:r>
    </w:p>
    <w:p w14:paraId="7B8EDA77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25FF992" w14:textId="77777777" w:rsidR="00D63F0A" w:rsidRDefault="00D63F0A" w:rsidP="00D63F0A">
      <w:r>
        <w:t xml:space="preserve">Vybavení prostoru je třeba přizpůsobit kapacitním výpočtům a podmínkám stanoveným správcem toku a vodoprávního úřadu. </w:t>
      </w:r>
    </w:p>
    <w:p w14:paraId="26F6371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22A95">
        <w:t>a PPO</w:t>
      </w:r>
    </w:p>
    <w:p w14:paraId="4EAB8FFF" w14:textId="77777777" w:rsidR="00D63F0A" w:rsidRDefault="00D63F0A" w:rsidP="00D63F0A">
      <w:pPr>
        <w:pStyle w:val="Bntext"/>
      </w:pPr>
      <w:r>
        <w:t xml:space="preserve">Nutno řešit mezi investory otázky provozování a údržby. Nutno zajistit udržitelnost navržených uprav, aby byla zajištěna dostatečná kapacita pro převádění povodňových průtoku. </w:t>
      </w:r>
      <w:r w:rsidR="006C0538">
        <w:t>Provozovatelem by bylo město Krnov.</w:t>
      </w:r>
    </w:p>
    <w:p w14:paraId="26BFF70A" w14:textId="77777777" w:rsidR="002F650F" w:rsidRDefault="007A41FB" w:rsidP="00DA6A67">
      <w:pPr>
        <w:pStyle w:val="NadpisC"/>
      </w:pPr>
      <w:r>
        <w:t>8</w:t>
      </w:r>
      <w:r>
        <w:tab/>
      </w:r>
      <w:r w:rsidR="00955D70">
        <w:t>S</w:t>
      </w:r>
      <w:r w:rsidR="002F650F">
        <w:t xml:space="preserve">tanovisko </w:t>
      </w:r>
      <w:r w:rsidR="00DA6A67">
        <w:t>investora PPO</w:t>
      </w:r>
    </w:p>
    <w:p w14:paraId="2D750676" w14:textId="77777777" w:rsidR="003C6308" w:rsidRDefault="003C6308" w:rsidP="003C6308">
      <w:r w:rsidRPr="003C6308">
        <w:t>Z hlediska vodního hospodářství je navržené opatření možné</w:t>
      </w:r>
      <w:r>
        <w:t>. Je třeba definovat jako místo pro obecné nakládání s vodou.</w:t>
      </w:r>
    </w:p>
    <w:p w14:paraId="7D85AFCF" w14:textId="77777777" w:rsidR="006C0538" w:rsidRPr="00A075BB" w:rsidRDefault="006C0538" w:rsidP="006C0538">
      <w:r>
        <w:t>Z hlediska investorství</w:t>
      </w:r>
      <w:r w:rsidR="00607B44" w:rsidRPr="00607B44">
        <w:rPr>
          <w:b/>
          <w:bCs/>
        </w:rPr>
        <w:t xml:space="preserve"> </w:t>
      </w:r>
      <w:r w:rsidR="00607B44" w:rsidRPr="00F56DCE">
        <w:rPr>
          <w:b/>
          <w:bCs/>
        </w:rPr>
        <w:t>Typ 4</w:t>
      </w:r>
      <w:r w:rsidR="00607B44" w:rsidRPr="00542005">
        <w:t xml:space="preserve"> – </w:t>
      </w:r>
      <w:r w:rsidR="00607B44">
        <w:t>výhledový záměr jiného investora.</w:t>
      </w:r>
      <w:r w:rsidRPr="00B90B01">
        <w:t xml:space="preserve"> </w:t>
      </w:r>
    </w:p>
    <w:p w14:paraId="0CB69B54" w14:textId="77777777" w:rsidR="002F650F" w:rsidRDefault="008E0B9A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4719432" w14:textId="0249F962" w:rsidR="006C0538" w:rsidRDefault="006F42EC" w:rsidP="006C0538">
      <w:r>
        <w:t xml:space="preserve">Vybavení </w:t>
      </w:r>
      <w:r w:rsidR="00BF7E3F">
        <w:t xml:space="preserve">pobytové tůně a přilehlých </w:t>
      </w:r>
      <w:r>
        <w:t>p</w:t>
      </w:r>
      <w:r w:rsidRPr="00C42403">
        <w:t>loch</w:t>
      </w:r>
      <w:r>
        <w:t>, komunikace, parkové úpravy</w:t>
      </w:r>
      <w:r w:rsidR="00BF7E3F">
        <w:t xml:space="preserve"> včetně výsadeb</w:t>
      </w:r>
      <w:r>
        <w:t xml:space="preserve"> v prostoru</w:t>
      </w:r>
      <w:r w:rsidRPr="00C42403">
        <w:t xml:space="preserve"> povodňového rozlivu </w:t>
      </w:r>
      <w:r>
        <w:t xml:space="preserve">lze realizovat jako </w:t>
      </w:r>
      <w:r w:rsidR="00607B44">
        <w:t>výhledov</w:t>
      </w:r>
      <w:r w:rsidR="006C0538">
        <w:t xml:space="preserve">ou samostatnou stavbu jiného investora (Města Krnova) za jeho prostředky. Námět nebude zařazena do DUR jako součást PPO, bude projednáván v samostatném řízení. </w:t>
      </w:r>
    </w:p>
    <w:p w14:paraId="6AF0E3C4" w14:textId="365EB4C4" w:rsidR="00E456AB" w:rsidRDefault="00E456AB" w:rsidP="006C0538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1B77A4" w:rsidRPr="00ED5BBD" w14:paraId="004E381A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37BD2AE" w14:textId="77777777" w:rsidR="001B77A4" w:rsidRPr="00ED5BBD" w:rsidRDefault="001B77A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513"/>
            <w:bookmarkStart w:id="3" w:name="_Hlk48291356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1B77A4" w:rsidRPr="00ED5BBD" w14:paraId="576929A5" w14:textId="77777777" w:rsidTr="00BC25DC">
        <w:tc>
          <w:tcPr>
            <w:tcW w:w="9062" w:type="dxa"/>
            <w:hideMark/>
          </w:tcPr>
          <w:p w14:paraId="42D1FDCD" w14:textId="77777777" w:rsidR="001B77A4" w:rsidRDefault="001B77A4" w:rsidP="001B77A4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53CAFD95" w14:textId="56B12BDE" w:rsidR="001B77A4" w:rsidRPr="001B77A4" w:rsidRDefault="001B77A4" w:rsidP="001B77A4">
            <w:pPr>
              <w:rPr>
                <w:color w:val="FF0000"/>
              </w:rPr>
            </w:pPr>
            <w:r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>
              <w:rPr>
                <w:color w:val="FF0000"/>
              </w:rPr>
              <w:t>viz F.12</w:t>
            </w:r>
          </w:p>
          <w:p w14:paraId="2D6F298E" w14:textId="77777777" w:rsidR="001B77A4" w:rsidRPr="00ED5BBD" w:rsidRDefault="001B77A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C99E815" w14:textId="77777777" w:rsidR="001B77A4" w:rsidRPr="00ED5BBD" w:rsidRDefault="001B77A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B77A4" w:rsidRPr="00ED5BBD" w14:paraId="6A50A19B" w14:textId="77777777" w:rsidTr="00BC25DC">
        <w:tc>
          <w:tcPr>
            <w:tcW w:w="9062" w:type="dxa"/>
            <w:shd w:val="clear" w:color="auto" w:fill="auto"/>
          </w:tcPr>
          <w:p w14:paraId="786F8BBC" w14:textId="77777777" w:rsidR="001B77A4" w:rsidRPr="00ED5BBD" w:rsidRDefault="001B77A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</w:tbl>
    <w:p w14:paraId="244F2239" w14:textId="77777777" w:rsidR="006C0538" w:rsidRDefault="006C0538" w:rsidP="006C0538">
      <w:pPr>
        <w:pStyle w:val="Bntext"/>
      </w:pPr>
    </w:p>
    <w:p w14:paraId="0AE0B94E" w14:textId="77777777" w:rsidR="009A232C" w:rsidRPr="009A232C" w:rsidRDefault="009A232C" w:rsidP="006C0538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212CA" w14:textId="77777777" w:rsidR="008B6931" w:rsidRDefault="008B6931">
      <w:r>
        <w:separator/>
      </w:r>
    </w:p>
  </w:endnote>
  <w:endnote w:type="continuationSeparator" w:id="0">
    <w:p w14:paraId="7DBE4E40" w14:textId="77777777" w:rsidR="008B6931" w:rsidRDefault="008B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66A27A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AACE8C2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496E02F" w14:textId="77777777">
      <w:tc>
        <w:tcPr>
          <w:tcW w:w="4605" w:type="dxa"/>
          <w:tcBorders>
            <w:top w:val="single" w:sz="4" w:space="0" w:color="auto"/>
          </w:tcBorders>
        </w:tcPr>
        <w:p w14:paraId="01801A6C" w14:textId="3B90A212" w:rsidR="00BE0FEB" w:rsidRDefault="00DA03B9">
          <w:pPr>
            <w:pStyle w:val="Zpat"/>
          </w:pPr>
          <w:fldSimple w:instr=" FILENAME  \* MERGEFORMAT ">
            <w:r w:rsidR="008D405C">
              <w:rPr>
                <w:noProof/>
              </w:rPr>
              <w:t>F_17+zaver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A82522A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B2368FF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0C2B6" w14:textId="77777777" w:rsidR="008B6931" w:rsidRDefault="008B6931">
      <w:r>
        <w:separator/>
      </w:r>
    </w:p>
  </w:footnote>
  <w:footnote w:type="continuationSeparator" w:id="0">
    <w:p w14:paraId="1871EAED" w14:textId="77777777" w:rsidR="008B6931" w:rsidRDefault="008B6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68D61AF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4F44561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A165A26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AA4B9D5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8E95669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C7A095A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7224"/>
    <w:rsid w:val="000F7725"/>
    <w:rsid w:val="00101B48"/>
    <w:rsid w:val="001346F1"/>
    <w:rsid w:val="001834D7"/>
    <w:rsid w:val="00185CF6"/>
    <w:rsid w:val="001B77A4"/>
    <w:rsid w:val="001D6AFC"/>
    <w:rsid w:val="001E1F3D"/>
    <w:rsid w:val="001E4B25"/>
    <w:rsid w:val="0020200A"/>
    <w:rsid w:val="002170A1"/>
    <w:rsid w:val="00232F1E"/>
    <w:rsid w:val="00235460"/>
    <w:rsid w:val="00254E5E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54C46"/>
    <w:rsid w:val="00371167"/>
    <w:rsid w:val="00385ED4"/>
    <w:rsid w:val="003B1ADD"/>
    <w:rsid w:val="003C6308"/>
    <w:rsid w:val="003E03E3"/>
    <w:rsid w:val="003E5B29"/>
    <w:rsid w:val="003F5A51"/>
    <w:rsid w:val="00446DA7"/>
    <w:rsid w:val="004758B3"/>
    <w:rsid w:val="00493812"/>
    <w:rsid w:val="004955FF"/>
    <w:rsid w:val="004C6811"/>
    <w:rsid w:val="005153F6"/>
    <w:rsid w:val="00521E1A"/>
    <w:rsid w:val="00523840"/>
    <w:rsid w:val="00542F9C"/>
    <w:rsid w:val="00555473"/>
    <w:rsid w:val="005744F0"/>
    <w:rsid w:val="005A4AD7"/>
    <w:rsid w:val="005A6EE4"/>
    <w:rsid w:val="005B07AF"/>
    <w:rsid w:val="005B7D3B"/>
    <w:rsid w:val="005E182B"/>
    <w:rsid w:val="00607B44"/>
    <w:rsid w:val="00623B83"/>
    <w:rsid w:val="00664255"/>
    <w:rsid w:val="00690190"/>
    <w:rsid w:val="00693F6B"/>
    <w:rsid w:val="006C0538"/>
    <w:rsid w:val="006D54F3"/>
    <w:rsid w:val="006F42EC"/>
    <w:rsid w:val="00751997"/>
    <w:rsid w:val="00766E88"/>
    <w:rsid w:val="00781356"/>
    <w:rsid w:val="007961D7"/>
    <w:rsid w:val="007A41FB"/>
    <w:rsid w:val="007A5BC8"/>
    <w:rsid w:val="007C043D"/>
    <w:rsid w:val="007E071E"/>
    <w:rsid w:val="008213C2"/>
    <w:rsid w:val="00822351"/>
    <w:rsid w:val="008609C4"/>
    <w:rsid w:val="00867EED"/>
    <w:rsid w:val="00875B7E"/>
    <w:rsid w:val="008A5894"/>
    <w:rsid w:val="008B513C"/>
    <w:rsid w:val="008B6931"/>
    <w:rsid w:val="008C6973"/>
    <w:rsid w:val="008C735D"/>
    <w:rsid w:val="008D405C"/>
    <w:rsid w:val="008D66E7"/>
    <w:rsid w:val="008E0B9A"/>
    <w:rsid w:val="008E208F"/>
    <w:rsid w:val="00902136"/>
    <w:rsid w:val="009051E4"/>
    <w:rsid w:val="00910057"/>
    <w:rsid w:val="0093057C"/>
    <w:rsid w:val="00947DE4"/>
    <w:rsid w:val="00955D70"/>
    <w:rsid w:val="00956E40"/>
    <w:rsid w:val="009A1E12"/>
    <w:rsid w:val="009A232C"/>
    <w:rsid w:val="009B1A9B"/>
    <w:rsid w:val="009B4603"/>
    <w:rsid w:val="009C0196"/>
    <w:rsid w:val="00A13053"/>
    <w:rsid w:val="00A43DB9"/>
    <w:rsid w:val="00A56EE2"/>
    <w:rsid w:val="00A64C20"/>
    <w:rsid w:val="00AC6A8A"/>
    <w:rsid w:val="00AF19D0"/>
    <w:rsid w:val="00B036B4"/>
    <w:rsid w:val="00B13EF1"/>
    <w:rsid w:val="00B50DEA"/>
    <w:rsid w:val="00BA74FE"/>
    <w:rsid w:val="00BC02E8"/>
    <w:rsid w:val="00BC0753"/>
    <w:rsid w:val="00BD23D3"/>
    <w:rsid w:val="00BE0FEB"/>
    <w:rsid w:val="00BF7E3F"/>
    <w:rsid w:val="00C22EF6"/>
    <w:rsid w:val="00C4482C"/>
    <w:rsid w:val="00CD3FF5"/>
    <w:rsid w:val="00CD6F29"/>
    <w:rsid w:val="00CE5B6D"/>
    <w:rsid w:val="00CF1B3F"/>
    <w:rsid w:val="00D12E55"/>
    <w:rsid w:val="00D155A6"/>
    <w:rsid w:val="00D33312"/>
    <w:rsid w:val="00D339F0"/>
    <w:rsid w:val="00D63F0A"/>
    <w:rsid w:val="00D75A66"/>
    <w:rsid w:val="00D96981"/>
    <w:rsid w:val="00DA03B9"/>
    <w:rsid w:val="00DA61A1"/>
    <w:rsid w:val="00DA6A67"/>
    <w:rsid w:val="00DD256E"/>
    <w:rsid w:val="00E25109"/>
    <w:rsid w:val="00E30B40"/>
    <w:rsid w:val="00E41632"/>
    <w:rsid w:val="00E456AB"/>
    <w:rsid w:val="00E63454"/>
    <w:rsid w:val="00E82ABC"/>
    <w:rsid w:val="00ED2F89"/>
    <w:rsid w:val="00ED3333"/>
    <w:rsid w:val="00EE1C26"/>
    <w:rsid w:val="00F22A95"/>
    <w:rsid w:val="00F767F2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44F403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C05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C0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6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24</cp:revision>
  <cp:lastPrinted>1900-12-31T23:00:00Z</cp:lastPrinted>
  <dcterms:created xsi:type="dcterms:W3CDTF">2020-03-09T12:47:00Z</dcterms:created>
  <dcterms:modified xsi:type="dcterms:W3CDTF">2020-08-17T16:18:00Z</dcterms:modified>
</cp:coreProperties>
</file>